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E15" w:rsidRDefault="00A91E15" w:rsidP="00AA2C8C">
      <w:r>
        <w:tab/>
      </w:r>
      <w:r>
        <w:tab/>
      </w:r>
      <w:r>
        <w:tab/>
      </w:r>
      <w:r>
        <w:tab/>
        <w:t>Ministru kabineta rīkojuma projekts</w:t>
      </w:r>
    </w:p>
    <w:p w:rsidR="00A91E15" w:rsidRDefault="00A91E15" w:rsidP="001D7E2D">
      <w:pPr>
        <w:jc w:val="center"/>
        <w:rPr>
          <w:b/>
        </w:rPr>
      </w:pPr>
      <w:r>
        <w:rPr>
          <w:b/>
        </w:rPr>
        <w:t>"Par Ministru kabineta Atzinības raksta piešķiršanu"</w:t>
      </w:r>
    </w:p>
    <w:p w:rsidR="00A91E15" w:rsidRDefault="00A91E15" w:rsidP="001D7E2D">
      <w:pPr>
        <w:jc w:val="center"/>
      </w:pPr>
      <w:r>
        <w:t>ANOTĀCIJA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5027"/>
      </w:tblGrid>
      <w:tr w:rsidR="00A91E15" w:rsidTr="00646E85">
        <w:tc>
          <w:tcPr>
            <w:tcW w:w="9288" w:type="dxa"/>
            <w:gridSpan w:val="2"/>
          </w:tcPr>
          <w:p w:rsidR="00A91E15" w:rsidRPr="00646E85" w:rsidRDefault="00A91E15" w:rsidP="00646E85">
            <w:pPr>
              <w:jc w:val="center"/>
              <w:rPr>
                <w:b/>
              </w:rPr>
            </w:pPr>
            <w:r w:rsidRPr="00646E85">
              <w:rPr>
                <w:b/>
              </w:rPr>
              <w:t>I Kādēļ normatīvais akts ir vajadzīgs</w:t>
            </w:r>
          </w:p>
          <w:p w:rsidR="00A91E15" w:rsidRPr="00646E85" w:rsidRDefault="00A91E15" w:rsidP="00646E85">
            <w:pPr>
              <w:jc w:val="center"/>
              <w:rPr>
                <w:b/>
              </w:rPr>
            </w:pPr>
          </w:p>
        </w:tc>
      </w:tr>
      <w:tr w:rsidR="00A91E15" w:rsidTr="00646E85">
        <w:tc>
          <w:tcPr>
            <w:tcW w:w="4261" w:type="dxa"/>
          </w:tcPr>
          <w:p w:rsidR="00A91E15" w:rsidRDefault="00A91E15" w:rsidP="00646E85">
            <w:pPr>
              <w:jc w:val="both"/>
            </w:pPr>
            <w:r>
              <w:t>Pašreizējās situācijas raksturojums</w:t>
            </w:r>
          </w:p>
        </w:tc>
        <w:tc>
          <w:tcPr>
            <w:tcW w:w="5027" w:type="dxa"/>
          </w:tcPr>
          <w:p w:rsidR="00A91E15" w:rsidRDefault="00A91E15" w:rsidP="008C7D16">
            <w:pPr>
              <w:jc w:val="both"/>
            </w:pPr>
            <w:r>
              <w:t xml:space="preserve">Ministru kabineta rīkojuma projekts ir sagatavots, lai izskatītu </w:t>
            </w:r>
            <w:r w:rsidR="008C7D16">
              <w:t xml:space="preserve">Ārlietu ministrijas </w:t>
            </w:r>
            <w:r w:rsidR="005E5882">
              <w:t xml:space="preserve"> </w:t>
            </w:r>
            <w:r w:rsidR="00D13561">
              <w:t xml:space="preserve"> </w:t>
            </w:r>
            <w:r w:rsidRPr="00A52718">
              <w:t>ierosinājumu</w:t>
            </w:r>
            <w:r>
              <w:t xml:space="preserve"> par </w:t>
            </w:r>
            <w:r w:rsidRPr="00D76214">
              <w:t xml:space="preserve">Ministru kabineta Atzinības raksta piešķiršanu </w:t>
            </w:r>
            <w:proofErr w:type="spellStart"/>
            <w:r w:rsidR="008C7D16">
              <w:t>A.Pildegovičam</w:t>
            </w:r>
            <w:proofErr w:type="spellEnd"/>
            <w:r w:rsidR="00C30644">
              <w:t xml:space="preserve"> un </w:t>
            </w:r>
            <w:r w:rsidR="008C7D16">
              <w:t>Tomam Baumanim</w:t>
            </w:r>
            <w:r w:rsidRPr="00E42562">
              <w:t xml:space="preserve">  </w:t>
            </w:r>
            <w:r>
              <w:t>(</w:t>
            </w:r>
            <w:r w:rsidR="008C7D16">
              <w:t>Ārlietu</w:t>
            </w:r>
            <w:r w:rsidR="00C30644">
              <w:t xml:space="preserve"> </w:t>
            </w:r>
            <w:r w:rsidR="005E5882">
              <w:t>ministrijas</w:t>
            </w:r>
            <w:r w:rsidRPr="00E42562">
              <w:t xml:space="preserve"> 2011.gada </w:t>
            </w:r>
            <w:r w:rsidR="008C7D16">
              <w:t>15.decembra</w:t>
            </w:r>
            <w:r w:rsidRPr="00E42562">
              <w:t xml:space="preserve"> vēstule  </w:t>
            </w:r>
            <w:r w:rsidR="008C7D16">
              <w:t>Nr.15/807-4677)</w:t>
            </w:r>
            <w:r w:rsidR="00315060">
              <w:t xml:space="preserve"> </w:t>
            </w:r>
          </w:p>
        </w:tc>
      </w:tr>
      <w:tr w:rsidR="00A91E15" w:rsidTr="00646E85">
        <w:tc>
          <w:tcPr>
            <w:tcW w:w="4261" w:type="dxa"/>
          </w:tcPr>
          <w:p w:rsidR="00A91E15" w:rsidRDefault="00A91E15" w:rsidP="00646E85">
            <w:pPr>
              <w:jc w:val="both"/>
            </w:pPr>
            <w:r>
              <w:t>Normatīvā akta projekta būtība</w:t>
            </w:r>
          </w:p>
        </w:tc>
        <w:tc>
          <w:tcPr>
            <w:tcW w:w="5027" w:type="dxa"/>
          </w:tcPr>
          <w:p w:rsidR="008C7D16" w:rsidRPr="008C7D16" w:rsidRDefault="00A91E15" w:rsidP="008C7D16">
            <w:pPr>
              <w:pStyle w:val="NoSpacing"/>
              <w:ind w:firstLine="720"/>
              <w:jc w:val="both"/>
              <w:rPr>
                <w:rFonts w:ascii="Times New Roman" w:hAnsi="Times New Roman"/>
                <w:sz w:val="24"/>
                <w:szCs w:val="24"/>
              </w:rPr>
            </w:pPr>
            <w:r w:rsidRPr="008C7D16">
              <w:rPr>
                <w:rFonts w:ascii="Times New Roman" w:hAnsi="Times New Roman"/>
                <w:sz w:val="24"/>
                <w:szCs w:val="24"/>
              </w:rPr>
              <w:t>201</w:t>
            </w:r>
            <w:r w:rsidR="008C7D16" w:rsidRPr="008C7D16">
              <w:rPr>
                <w:rFonts w:ascii="Times New Roman" w:hAnsi="Times New Roman"/>
                <w:sz w:val="24"/>
                <w:szCs w:val="24"/>
              </w:rPr>
              <w:t>2</w:t>
            </w:r>
            <w:r w:rsidRPr="008C7D16">
              <w:rPr>
                <w:rFonts w:ascii="Times New Roman" w:hAnsi="Times New Roman"/>
                <w:sz w:val="24"/>
                <w:szCs w:val="24"/>
              </w:rPr>
              <w:t xml:space="preserve">.gada </w:t>
            </w:r>
            <w:r w:rsidR="008C7D16" w:rsidRPr="008C7D16">
              <w:rPr>
                <w:rFonts w:ascii="Times New Roman" w:hAnsi="Times New Roman"/>
                <w:sz w:val="24"/>
                <w:szCs w:val="24"/>
              </w:rPr>
              <w:t>2.janvāra</w:t>
            </w:r>
            <w:r w:rsidRPr="008C7D16">
              <w:rPr>
                <w:rFonts w:ascii="Times New Roman" w:hAnsi="Times New Roman"/>
                <w:sz w:val="24"/>
                <w:szCs w:val="24"/>
              </w:rPr>
              <w:t xml:space="preserve"> Apbalvošanas padomes sēdē tika vienbalsīgi atbalstīts piešķirt Ministru kabineta Atzinības rakstu </w:t>
            </w:r>
            <w:r w:rsidR="008C7D16" w:rsidRPr="008C7D16">
              <w:rPr>
                <w:rFonts w:ascii="Times New Roman" w:hAnsi="Times New Roman"/>
                <w:sz w:val="24"/>
                <w:szCs w:val="24"/>
              </w:rPr>
              <w:t xml:space="preserve">Latvijas Republikas ārkārtējam un pilnvarotajam vēstniekam Amerikas Savienotajās Valstīs Andrejam </w:t>
            </w:r>
            <w:proofErr w:type="spellStart"/>
            <w:r w:rsidR="008C7D16" w:rsidRPr="008C7D16">
              <w:rPr>
                <w:rFonts w:ascii="Times New Roman" w:hAnsi="Times New Roman"/>
                <w:sz w:val="24"/>
                <w:szCs w:val="24"/>
              </w:rPr>
              <w:t>Pildegovičam</w:t>
            </w:r>
            <w:proofErr w:type="spellEnd"/>
            <w:r w:rsidR="008C7D16" w:rsidRPr="008C7D16">
              <w:rPr>
                <w:rFonts w:ascii="Times New Roman" w:hAnsi="Times New Roman"/>
                <w:sz w:val="24"/>
                <w:szCs w:val="24"/>
              </w:rPr>
              <w:t xml:space="preserve"> par nozīmīg</w:t>
            </w:r>
            <w:r w:rsidR="008C7D16">
              <w:rPr>
                <w:rFonts w:ascii="Times New Roman" w:hAnsi="Times New Roman"/>
                <w:sz w:val="24"/>
                <w:szCs w:val="24"/>
              </w:rPr>
              <w:t>u</w:t>
            </w:r>
            <w:r w:rsidR="008C7D16" w:rsidRPr="008C7D16">
              <w:rPr>
                <w:rFonts w:ascii="Times New Roman" w:hAnsi="Times New Roman"/>
                <w:sz w:val="24"/>
                <w:szCs w:val="24"/>
              </w:rPr>
              <w:t xml:space="preserve"> ieguldījumu divpusējo attiecību veidošanā starp Latvijas Republiku un Amerikas Savienotajām Valstīm un Latvijas Transatlantiskās organizācijas (LATO) dibinātājam un priekšsēdētājam Tomam Baumanim starptautiskās drošības un demokrātijas attīstības veicināšanu, kā arī transatlantisko vērtību izplatīšanu ārpus NATO un ES robežām.</w:t>
            </w:r>
          </w:p>
          <w:p w:rsidR="00A91E15" w:rsidRDefault="00D13561" w:rsidP="008C7D16">
            <w:pPr>
              <w:jc w:val="both"/>
            </w:pPr>
            <w:r w:rsidRPr="008C7D16">
              <w:t>Ministru kabineta Atzinības rakstu</w:t>
            </w:r>
            <w:r w:rsidR="008433F6" w:rsidRPr="008C7D16">
              <w:t xml:space="preserve"> </w:t>
            </w:r>
            <w:proofErr w:type="spellStart"/>
            <w:r w:rsidR="008C7D16" w:rsidRPr="008C7D16">
              <w:t>A.Pildegovičam</w:t>
            </w:r>
            <w:proofErr w:type="spellEnd"/>
            <w:r w:rsidR="008C7D16" w:rsidRPr="008C7D16">
              <w:t xml:space="preserve"> un T.Baumanim</w:t>
            </w:r>
            <w:r w:rsidR="00CA4AC0" w:rsidRPr="008C7D16">
              <w:t xml:space="preserve"> </w:t>
            </w:r>
            <w:r w:rsidR="00634152" w:rsidRPr="008C7D16">
              <w:t>p</w:t>
            </w:r>
            <w:r w:rsidRPr="008C7D16">
              <w:t xml:space="preserve">asniedz </w:t>
            </w:r>
            <w:r w:rsidR="008C7D16" w:rsidRPr="008C7D16">
              <w:t>ārlietu</w:t>
            </w:r>
            <w:r w:rsidR="00651A6A" w:rsidRPr="008C7D16">
              <w:t xml:space="preserve"> </w:t>
            </w:r>
            <w:r w:rsidR="005E5882" w:rsidRPr="008C7D16">
              <w:t>ministr</w:t>
            </w:r>
            <w:r w:rsidR="00C30644" w:rsidRPr="008C7D16">
              <w:t>s</w:t>
            </w:r>
            <w:r w:rsidR="005E5882" w:rsidRPr="008C7D16">
              <w:t xml:space="preserve">  </w:t>
            </w:r>
            <w:proofErr w:type="spellStart"/>
            <w:r w:rsidR="008C7D16" w:rsidRPr="008C7D16">
              <w:t>E.Rinkēvičs</w:t>
            </w:r>
            <w:proofErr w:type="spellEnd"/>
            <w:r w:rsidR="00C30644" w:rsidRPr="008C7D16">
              <w:t xml:space="preserve">. </w:t>
            </w:r>
          </w:p>
        </w:tc>
      </w:tr>
      <w:tr w:rsidR="00A91E15" w:rsidTr="00646E85">
        <w:tc>
          <w:tcPr>
            <w:tcW w:w="4261" w:type="dxa"/>
          </w:tcPr>
          <w:p w:rsidR="00A91E15" w:rsidRDefault="00CF78BF" w:rsidP="00646E85">
            <w:pPr>
              <w:jc w:val="both"/>
            </w:pPr>
            <w:r>
              <w:t>C</w:t>
            </w:r>
            <w:r w:rsidR="00A91E15">
              <w:t>ita informācija</w:t>
            </w:r>
          </w:p>
        </w:tc>
        <w:tc>
          <w:tcPr>
            <w:tcW w:w="5027" w:type="dxa"/>
          </w:tcPr>
          <w:p w:rsidR="00A91E15" w:rsidRDefault="00A91E15" w:rsidP="00646E85">
            <w:pPr>
              <w:jc w:val="both"/>
            </w:pPr>
            <w:r>
              <w:t>Nav attiecināms</w:t>
            </w:r>
          </w:p>
        </w:tc>
      </w:tr>
    </w:tbl>
    <w:p w:rsidR="00A91E15" w:rsidRDefault="00A91E15" w:rsidP="001D7E2D">
      <w:pPr>
        <w:jc w:val="both"/>
        <w:rPr>
          <w:b/>
        </w:rPr>
      </w:pPr>
      <w:r>
        <w:rPr>
          <w:b/>
        </w:rPr>
        <w:t>II-VI sadaļa – projekts šīs jomas neskar</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5027"/>
      </w:tblGrid>
      <w:tr w:rsidR="00A91E15" w:rsidTr="00646E85">
        <w:tc>
          <w:tcPr>
            <w:tcW w:w="9288" w:type="dxa"/>
            <w:gridSpan w:val="2"/>
          </w:tcPr>
          <w:p w:rsidR="00A91E15" w:rsidRPr="00646E85" w:rsidRDefault="00A91E15" w:rsidP="00646E85">
            <w:pPr>
              <w:jc w:val="center"/>
              <w:rPr>
                <w:b/>
              </w:rPr>
            </w:pPr>
            <w:r w:rsidRPr="00646E85">
              <w:rPr>
                <w:b/>
              </w:rPr>
              <w:t>VII. Kā tiks nodrošināta normatīvā akta izpilde</w:t>
            </w:r>
          </w:p>
        </w:tc>
      </w:tr>
      <w:tr w:rsidR="00A91E15" w:rsidTr="00646E85">
        <w:tc>
          <w:tcPr>
            <w:tcW w:w="4261" w:type="dxa"/>
          </w:tcPr>
          <w:p w:rsidR="00A91E15" w:rsidRPr="00E70B3A" w:rsidRDefault="00A91E15" w:rsidP="00646E85">
            <w:pPr>
              <w:jc w:val="both"/>
            </w:pPr>
            <w:r w:rsidRPr="00646E85">
              <w:rPr>
                <w:b/>
              </w:rPr>
              <w:t xml:space="preserve"> </w:t>
            </w:r>
            <w:r>
              <w:t>Kā sabiedrība tiks informēta par normatīvā akta ieviešanu</w:t>
            </w:r>
          </w:p>
        </w:tc>
        <w:tc>
          <w:tcPr>
            <w:tcW w:w="5027" w:type="dxa"/>
          </w:tcPr>
          <w:p w:rsidR="00A91E15" w:rsidRPr="00E70B3A" w:rsidRDefault="00A91E15" w:rsidP="00646E85">
            <w:pPr>
              <w:jc w:val="both"/>
            </w:pPr>
            <w:r w:rsidRPr="00E70B3A">
              <w:t>Ministru kabineta rīkojums tiks publicēts laikrakstā „Latvijas Vēstnesis</w:t>
            </w:r>
            <w:r>
              <w:t xml:space="preserve">”, būs pieejams interneta tīklā: Normatīvo aktu informācijas sistēmā (NAIS) un bezmaksas normatīvo aktu bāzē </w:t>
            </w:r>
            <w:hyperlink r:id="rId5" w:history="1">
              <w:r w:rsidRPr="00C047BB">
                <w:rPr>
                  <w:rStyle w:val="Hyperlink"/>
                </w:rPr>
                <w:t>www.likumi.lv</w:t>
              </w:r>
            </w:hyperlink>
          </w:p>
        </w:tc>
      </w:tr>
      <w:tr w:rsidR="00A91E15" w:rsidTr="00646E85">
        <w:tc>
          <w:tcPr>
            <w:tcW w:w="4261" w:type="dxa"/>
          </w:tcPr>
          <w:p w:rsidR="00A91E15" w:rsidRPr="00E70B3A" w:rsidRDefault="00A91E15" w:rsidP="00646E85">
            <w:pPr>
              <w:jc w:val="both"/>
            </w:pPr>
            <w:r w:rsidRPr="00E70B3A">
              <w:t>Cita informācija</w:t>
            </w:r>
          </w:p>
        </w:tc>
        <w:tc>
          <w:tcPr>
            <w:tcW w:w="5027" w:type="dxa"/>
          </w:tcPr>
          <w:p w:rsidR="00A91E15" w:rsidRPr="00E70B3A" w:rsidRDefault="00A91E15" w:rsidP="00646E85">
            <w:pPr>
              <w:jc w:val="both"/>
            </w:pPr>
            <w:r>
              <w:t>Nav attiecināms</w:t>
            </w:r>
          </w:p>
        </w:tc>
      </w:tr>
    </w:tbl>
    <w:p w:rsidR="00C30644" w:rsidRDefault="00C30644" w:rsidP="009D7D17">
      <w:pPr>
        <w:jc w:val="both"/>
      </w:pPr>
    </w:p>
    <w:p w:rsidR="006013DF" w:rsidRDefault="006013DF" w:rsidP="009D7D17">
      <w:pPr>
        <w:jc w:val="both"/>
      </w:pPr>
    </w:p>
    <w:p w:rsidR="00A91E15" w:rsidRPr="003276A0" w:rsidRDefault="00A91E15" w:rsidP="009D7D17">
      <w:pPr>
        <w:jc w:val="both"/>
      </w:pPr>
      <w:r w:rsidRPr="003276A0">
        <w:t>Ministru prezident</w:t>
      </w:r>
      <w:r w:rsidR="009D7D17">
        <w:t>s</w:t>
      </w:r>
      <w:r w:rsidR="00BA546E">
        <w:tab/>
      </w:r>
      <w:r w:rsidR="00BA546E">
        <w:tab/>
      </w:r>
      <w:r w:rsidR="00BA546E">
        <w:tab/>
      </w:r>
      <w:r w:rsidR="00BA546E">
        <w:tab/>
      </w:r>
      <w:r w:rsidR="00BA546E">
        <w:tab/>
      </w:r>
      <w:r w:rsidR="00BA546E">
        <w:tab/>
      </w:r>
      <w:r w:rsidR="00BA546E">
        <w:tab/>
      </w:r>
      <w:proofErr w:type="spellStart"/>
      <w:r w:rsidR="00BA546E">
        <w:t>V</w:t>
      </w:r>
      <w:r w:rsidR="009D7D17">
        <w:t>.Dombrovskis</w:t>
      </w:r>
      <w:proofErr w:type="spellEnd"/>
    </w:p>
    <w:p w:rsidR="00D10782" w:rsidRDefault="00D10782" w:rsidP="00D10782">
      <w:pPr>
        <w:jc w:val="both"/>
      </w:pPr>
    </w:p>
    <w:p w:rsidR="006013DF" w:rsidRDefault="006013DF" w:rsidP="00D10782">
      <w:pPr>
        <w:jc w:val="both"/>
      </w:pPr>
    </w:p>
    <w:p w:rsidR="006013DF" w:rsidRDefault="00A91E15" w:rsidP="00D10782">
      <w:pPr>
        <w:jc w:val="both"/>
      </w:pPr>
      <w:r w:rsidRPr="003276A0">
        <w:t>Vīza:</w:t>
      </w:r>
      <w:r w:rsidR="00D10782">
        <w:tab/>
      </w:r>
    </w:p>
    <w:p w:rsidR="00A91E15" w:rsidRPr="003276A0" w:rsidRDefault="006013DF" w:rsidP="00D10782">
      <w:pPr>
        <w:jc w:val="both"/>
      </w:pPr>
      <w:r>
        <w:t>Valsts kancelejas direktore</w:t>
      </w:r>
      <w:r w:rsidR="00D10782">
        <w:tab/>
      </w:r>
      <w:r w:rsidR="00D10782">
        <w:tab/>
      </w:r>
      <w:r w:rsidR="00D10782">
        <w:tab/>
      </w:r>
      <w:r w:rsidR="00D10782">
        <w:tab/>
      </w:r>
      <w:r w:rsidR="00D10782">
        <w:tab/>
      </w:r>
      <w:r w:rsidR="00D10782">
        <w:tab/>
      </w:r>
      <w:r w:rsidR="00A91E15" w:rsidRPr="003276A0">
        <w:t xml:space="preserve"> E.Dreimane </w:t>
      </w:r>
    </w:p>
    <w:p w:rsidR="00C30644" w:rsidRDefault="00C30644" w:rsidP="00453CC5">
      <w:pPr>
        <w:jc w:val="both"/>
      </w:pPr>
    </w:p>
    <w:p w:rsidR="00A91E15" w:rsidRPr="007C7AC5" w:rsidRDefault="00D13561" w:rsidP="00453CC5">
      <w:pPr>
        <w:jc w:val="both"/>
        <w:rPr>
          <w:sz w:val="20"/>
          <w:szCs w:val="20"/>
        </w:rPr>
      </w:pPr>
      <w:r w:rsidRPr="007C7AC5">
        <w:rPr>
          <w:sz w:val="20"/>
          <w:szCs w:val="20"/>
        </w:rPr>
        <w:t>Briede</w:t>
      </w:r>
      <w:r w:rsidR="00A91E15" w:rsidRPr="007C7AC5">
        <w:rPr>
          <w:sz w:val="20"/>
          <w:szCs w:val="20"/>
        </w:rPr>
        <w:t xml:space="preserve"> 67082</w:t>
      </w:r>
      <w:r w:rsidRPr="007C7AC5">
        <w:rPr>
          <w:sz w:val="20"/>
          <w:szCs w:val="20"/>
        </w:rPr>
        <w:t>918</w:t>
      </w:r>
    </w:p>
    <w:sectPr w:rsidR="00A91E15" w:rsidRPr="007C7AC5" w:rsidSect="00C3064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Dutch TL">
    <w:panose1 w:val="02020603060505020304"/>
    <w:charset w:val="BA"/>
    <w:family w:val="roman"/>
    <w:pitch w:val="variable"/>
    <w:sig w:usb0="800002EF" w:usb1="00000048"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535AE"/>
    <w:multiLevelType w:val="multilevel"/>
    <w:tmpl w:val="5F5A84AA"/>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360"/>
        </w:tabs>
        <w:ind w:left="-360" w:hanging="180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720"/>
        </w:tabs>
        <w:ind w:left="-72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1D7E2D"/>
    <w:rsid w:val="00003CD0"/>
    <w:rsid w:val="00007A32"/>
    <w:rsid w:val="000142CE"/>
    <w:rsid w:val="00022309"/>
    <w:rsid w:val="000316FC"/>
    <w:rsid w:val="000320F0"/>
    <w:rsid w:val="0003246B"/>
    <w:rsid w:val="00086061"/>
    <w:rsid w:val="000A3602"/>
    <w:rsid w:val="000C6212"/>
    <w:rsid w:val="000C792D"/>
    <w:rsid w:val="000E3B8A"/>
    <w:rsid w:val="000E7E71"/>
    <w:rsid w:val="00114E78"/>
    <w:rsid w:val="0013797C"/>
    <w:rsid w:val="001512D8"/>
    <w:rsid w:val="001605C8"/>
    <w:rsid w:val="001779AE"/>
    <w:rsid w:val="00187638"/>
    <w:rsid w:val="00191E6A"/>
    <w:rsid w:val="001A0DF5"/>
    <w:rsid w:val="001A1135"/>
    <w:rsid w:val="001A70FA"/>
    <w:rsid w:val="001C27E1"/>
    <w:rsid w:val="001C709D"/>
    <w:rsid w:val="001D4B5C"/>
    <w:rsid w:val="001D7E2D"/>
    <w:rsid w:val="001F00A3"/>
    <w:rsid w:val="001F5D0F"/>
    <w:rsid w:val="00207DEB"/>
    <w:rsid w:val="00265C97"/>
    <w:rsid w:val="00270A90"/>
    <w:rsid w:val="0027597D"/>
    <w:rsid w:val="00280A31"/>
    <w:rsid w:val="0029105D"/>
    <w:rsid w:val="002B39CA"/>
    <w:rsid w:val="002D2B7E"/>
    <w:rsid w:val="003041BC"/>
    <w:rsid w:val="0030510F"/>
    <w:rsid w:val="0030715E"/>
    <w:rsid w:val="00315060"/>
    <w:rsid w:val="0031786D"/>
    <w:rsid w:val="003276A0"/>
    <w:rsid w:val="0034447C"/>
    <w:rsid w:val="0039131F"/>
    <w:rsid w:val="00397983"/>
    <w:rsid w:val="003B2B5D"/>
    <w:rsid w:val="003D02A3"/>
    <w:rsid w:val="003D5658"/>
    <w:rsid w:val="00416B7C"/>
    <w:rsid w:val="00436776"/>
    <w:rsid w:val="00440B3A"/>
    <w:rsid w:val="00453CC5"/>
    <w:rsid w:val="004610D5"/>
    <w:rsid w:val="004638D8"/>
    <w:rsid w:val="004A7B6B"/>
    <w:rsid w:val="004F4EA3"/>
    <w:rsid w:val="004F5AC8"/>
    <w:rsid w:val="00525532"/>
    <w:rsid w:val="00546572"/>
    <w:rsid w:val="00567EC0"/>
    <w:rsid w:val="005757BD"/>
    <w:rsid w:val="0059354E"/>
    <w:rsid w:val="005A1DE4"/>
    <w:rsid w:val="005D3C46"/>
    <w:rsid w:val="005D724A"/>
    <w:rsid w:val="005E5882"/>
    <w:rsid w:val="006013DF"/>
    <w:rsid w:val="00634152"/>
    <w:rsid w:val="00636334"/>
    <w:rsid w:val="0064225C"/>
    <w:rsid w:val="00646E85"/>
    <w:rsid w:val="00651A6A"/>
    <w:rsid w:val="006614FB"/>
    <w:rsid w:val="0066686B"/>
    <w:rsid w:val="006673FA"/>
    <w:rsid w:val="00676B85"/>
    <w:rsid w:val="006859F6"/>
    <w:rsid w:val="006B335B"/>
    <w:rsid w:val="006B5684"/>
    <w:rsid w:val="006C5BCC"/>
    <w:rsid w:val="006E6F86"/>
    <w:rsid w:val="006F223C"/>
    <w:rsid w:val="00710C30"/>
    <w:rsid w:val="00714953"/>
    <w:rsid w:val="007800D4"/>
    <w:rsid w:val="0078096F"/>
    <w:rsid w:val="00780A3E"/>
    <w:rsid w:val="00782336"/>
    <w:rsid w:val="0078429F"/>
    <w:rsid w:val="0078534A"/>
    <w:rsid w:val="007B6D7F"/>
    <w:rsid w:val="007C7AC5"/>
    <w:rsid w:val="007D1410"/>
    <w:rsid w:val="007D1739"/>
    <w:rsid w:val="007D6BB5"/>
    <w:rsid w:val="007D74BA"/>
    <w:rsid w:val="007E02DC"/>
    <w:rsid w:val="007F22F8"/>
    <w:rsid w:val="007F3485"/>
    <w:rsid w:val="0081082A"/>
    <w:rsid w:val="008110E2"/>
    <w:rsid w:val="00817EB8"/>
    <w:rsid w:val="00827CBF"/>
    <w:rsid w:val="008347CC"/>
    <w:rsid w:val="008433F6"/>
    <w:rsid w:val="0086091C"/>
    <w:rsid w:val="0089664A"/>
    <w:rsid w:val="00897565"/>
    <w:rsid w:val="008A40BB"/>
    <w:rsid w:val="008B0DEC"/>
    <w:rsid w:val="008C6277"/>
    <w:rsid w:val="008C7D16"/>
    <w:rsid w:val="008D6D24"/>
    <w:rsid w:val="008E3496"/>
    <w:rsid w:val="008F34A7"/>
    <w:rsid w:val="008F3B59"/>
    <w:rsid w:val="0092193B"/>
    <w:rsid w:val="00934439"/>
    <w:rsid w:val="00957894"/>
    <w:rsid w:val="009672A2"/>
    <w:rsid w:val="00971063"/>
    <w:rsid w:val="00980385"/>
    <w:rsid w:val="00984ECA"/>
    <w:rsid w:val="00994994"/>
    <w:rsid w:val="009A13BC"/>
    <w:rsid w:val="009B4EDD"/>
    <w:rsid w:val="009C4911"/>
    <w:rsid w:val="009D03AD"/>
    <w:rsid w:val="009D100F"/>
    <w:rsid w:val="009D7D17"/>
    <w:rsid w:val="009E10FC"/>
    <w:rsid w:val="009F4515"/>
    <w:rsid w:val="009F70DA"/>
    <w:rsid w:val="00A129B4"/>
    <w:rsid w:val="00A13584"/>
    <w:rsid w:val="00A2691B"/>
    <w:rsid w:val="00A44A95"/>
    <w:rsid w:val="00A51686"/>
    <w:rsid w:val="00A52718"/>
    <w:rsid w:val="00A70741"/>
    <w:rsid w:val="00A778A2"/>
    <w:rsid w:val="00A9053C"/>
    <w:rsid w:val="00A91E15"/>
    <w:rsid w:val="00AA2C8C"/>
    <w:rsid w:val="00AA7DF2"/>
    <w:rsid w:val="00AC7F5B"/>
    <w:rsid w:val="00AD20BE"/>
    <w:rsid w:val="00AD7C22"/>
    <w:rsid w:val="00AE14F6"/>
    <w:rsid w:val="00AE56DB"/>
    <w:rsid w:val="00B2598C"/>
    <w:rsid w:val="00B5329D"/>
    <w:rsid w:val="00B62ECB"/>
    <w:rsid w:val="00B6394C"/>
    <w:rsid w:val="00B735A2"/>
    <w:rsid w:val="00B82893"/>
    <w:rsid w:val="00B95924"/>
    <w:rsid w:val="00BA0EB9"/>
    <w:rsid w:val="00BA546E"/>
    <w:rsid w:val="00BB7760"/>
    <w:rsid w:val="00BF57AE"/>
    <w:rsid w:val="00C00B32"/>
    <w:rsid w:val="00C047BB"/>
    <w:rsid w:val="00C14FD5"/>
    <w:rsid w:val="00C17999"/>
    <w:rsid w:val="00C20854"/>
    <w:rsid w:val="00C30644"/>
    <w:rsid w:val="00C435BC"/>
    <w:rsid w:val="00C65152"/>
    <w:rsid w:val="00CA4AC0"/>
    <w:rsid w:val="00CB79B8"/>
    <w:rsid w:val="00CF645F"/>
    <w:rsid w:val="00CF78BF"/>
    <w:rsid w:val="00D03138"/>
    <w:rsid w:val="00D10782"/>
    <w:rsid w:val="00D13561"/>
    <w:rsid w:val="00D155FB"/>
    <w:rsid w:val="00D21466"/>
    <w:rsid w:val="00D30A75"/>
    <w:rsid w:val="00D43908"/>
    <w:rsid w:val="00D47773"/>
    <w:rsid w:val="00D72E01"/>
    <w:rsid w:val="00D76214"/>
    <w:rsid w:val="00D76E64"/>
    <w:rsid w:val="00D90DCB"/>
    <w:rsid w:val="00D97605"/>
    <w:rsid w:val="00DB134D"/>
    <w:rsid w:val="00DC089A"/>
    <w:rsid w:val="00DF1C98"/>
    <w:rsid w:val="00DF46C2"/>
    <w:rsid w:val="00E211C6"/>
    <w:rsid w:val="00E2370A"/>
    <w:rsid w:val="00E344D9"/>
    <w:rsid w:val="00E42562"/>
    <w:rsid w:val="00E45F50"/>
    <w:rsid w:val="00E52011"/>
    <w:rsid w:val="00E61783"/>
    <w:rsid w:val="00E70B3A"/>
    <w:rsid w:val="00E754DD"/>
    <w:rsid w:val="00E8607B"/>
    <w:rsid w:val="00ED101F"/>
    <w:rsid w:val="00ED1BB3"/>
    <w:rsid w:val="00EE5392"/>
    <w:rsid w:val="00EF04DE"/>
    <w:rsid w:val="00EF4706"/>
    <w:rsid w:val="00F01F81"/>
    <w:rsid w:val="00F0294F"/>
    <w:rsid w:val="00F20E26"/>
    <w:rsid w:val="00F30780"/>
    <w:rsid w:val="00F32288"/>
    <w:rsid w:val="00F4589A"/>
    <w:rsid w:val="00F45A1E"/>
    <w:rsid w:val="00F525F1"/>
    <w:rsid w:val="00F558C5"/>
    <w:rsid w:val="00F61637"/>
    <w:rsid w:val="00F72103"/>
    <w:rsid w:val="00F77167"/>
    <w:rsid w:val="00FB31F2"/>
    <w:rsid w:val="00FB45F1"/>
    <w:rsid w:val="00FD39CE"/>
    <w:rsid w:val="00FE69BC"/>
    <w:rsid w:val="00FF0202"/>
    <w:rsid w:val="00FF457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kum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187</Words>
  <Characters>1517</Characters>
  <Application>Microsoft Office Word</Application>
  <DocSecurity>0</DocSecurity>
  <Lines>12</Lines>
  <Paragraphs>3</Paragraphs>
  <ScaleCrop>false</ScaleCrop>
  <Company>VK</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 Sarkane</dc:creator>
  <cp:lastModifiedBy>Rita Briede</cp:lastModifiedBy>
  <cp:revision>5</cp:revision>
  <cp:lastPrinted>2011-12-23T06:39:00Z</cp:lastPrinted>
  <dcterms:created xsi:type="dcterms:W3CDTF">2011-12-21T09:24:00Z</dcterms:created>
  <dcterms:modified xsi:type="dcterms:W3CDTF">2011-12-23T06:39:00Z</dcterms:modified>
</cp:coreProperties>
</file>